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华文中宋" w:hAnsi="华文中宋" w:eastAsia="华文中宋"/>
          <w:b/>
          <w:bCs/>
          <w:color w:val="FF0000"/>
          <w:sz w:val="52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color w:val="FF0000"/>
          <w:sz w:val="52"/>
          <w:szCs w:val="36"/>
        </w:rPr>
        <w:t>北京知识产权研究会</w:t>
      </w:r>
    </w:p>
    <w:p>
      <w:pPr>
        <w:jc w:val="distribute"/>
        <w:rPr>
          <w:rFonts w:hint="eastAsia" w:ascii="华文中宋" w:hAnsi="华文中宋" w:eastAsia="华文中宋"/>
          <w:b/>
          <w:bCs/>
          <w:color w:val="FF0000"/>
          <w:sz w:val="52"/>
          <w:szCs w:val="36"/>
        </w:rPr>
      </w:pPr>
      <w:r>
        <w:rPr>
          <w:rFonts w:hint="eastAsia" w:ascii="华文中宋" w:hAnsi="华文中宋" w:eastAsia="华文中宋"/>
          <w:b/>
          <w:bCs/>
          <w:color w:val="FF0000"/>
          <w:sz w:val="52"/>
          <w:szCs w:val="36"/>
        </w:rPr>
        <w:t>知产（北京）认证服务有限公司</w:t>
      </w:r>
    </w:p>
    <w:p>
      <w:pPr>
        <w:spacing w:before="240"/>
        <w:jc w:val="center"/>
        <w:rPr>
          <w:rFonts w:hint="eastAsia" w:ascii="黑体" w:hAnsi="黑体" w:eastAsia="黑体"/>
          <w:bCs/>
          <w:sz w:val="40"/>
          <w:szCs w:val="36"/>
        </w:rPr>
      </w:pPr>
      <w:r>
        <w:rPr>
          <w:rFonts w:hint="eastAsia" w:ascii="仿宋" w:hAnsi="仿宋" w:eastAsia="仿宋"/>
          <w:sz w:val="32"/>
          <w:szCs w:val="28"/>
        </w:rPr>
        <w:t>知产﹝2019﹞9号</w:t>
      </w:r>
    </w:p>
    <w:p>
      <w:pPr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/>
          <w:color w:val="FF0000"/>
          <w:sz w:val="4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-4445</wp:posOffset>
                </wp:positionV>
                <wp:extent cx="5287645" cy="635"/>
                <wp:effectExtent l="18415" t="14605" r="18415" b="2286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764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.05pt;margin-top:-0.35pt;height:0.05pt;width:416.35pt;z-index:251659264;mso-width-relative:page;mso-height-relative:page;" filled="f" stroked="t" coordsize="21600,21600" o:gfxdata="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5kBs4dMAAAAGAQAADwAAAAAA&#10;AAABACAAAAAiAAAAZHJzL2Rvd25yZXYueG1sUEsBAhQAFAAAAAgAh07iQFSLyOPfAQAAcwMAAA4A&#10;AAAAAAAAAQAgAAAAIg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宋体" w:hAnsi="宋体" w:eastAsia="宋体" w:cs="Helvetic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Helvetic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关于发布2</w:t>
      </w:r>
      <w:r>
        <w:rPr>
          <w:rFonts w:ascii="宋体" w:hAnsi="宋体" w:eastAsia="宋体" w:cs="Helvetic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019</w:t>
      </w:r>
      <w:r>
        <w:rPr>
          <w:rFonts w:hint="eastAsia" w:ascii="宋体" w:hAnsi="宋体" w:eastAsia="宋体" w:cs="Helvetic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年知识产权管理体系内审员及认证咨询师培训合格名单的通知</w:t>
      </w:r>
    </w:p>
    <w:p>
      <w:pPr>
        <w:pStyle w:val="3"/>
        <w:shd w:val="clear" w:color="auto" w:fill="FFFFFF"/>
        <w:spacing w:before="0" w:beforeAutospacing="0" w:after="0" w:afterAutospacing="0"/>
        <w:rPr>
          <w:rFonts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各相关单位、人员： </w:t>
      </w:r>
    </w:p>
    <w:p>
      <w:pPr>
        <w:pStyle w:val="3"/>
        <w:shd w:val="clear" w:color="auto" w:fill="FFFFFF"/>
        <w:spacing w:before="0" w:beforeAutospacing="0" w:after="0" w:afterAutospacing="0"/>
        <w:ind w:firstLine="560" w:firstLineChars="200"/>
        <w:rPr>
          <w:rFonts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</w:t>
      </w:r>
      <w:r>
        <w:rPr>
          <w:rFonts w:hint="eastAsi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北京知识产权研究会，知产（北京）认证服务有限公司</w:t>
      </w:r>
      <w:r>
        <w:rPr>
          <w:rFonts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共同举办的 2019 年知识产权管理体系内审员及认证咨询师培训及考试工作已经结束，根据考核结果，</w:t>
      </w:r>
      <w:r>
        <w:rPr>
          <w:rFonts w:hint="eastAsi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赵凯钒</w:t>
      </w:r>
      <w:r>
        <w:rPr>
          <w:rFonts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</w:t>
      </w:r>
      <w:r>
        <w:rPr>
          <w:rFonts w:hint="eastAsi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4人内审员培训合格，</w:t>
      </w:r>
      <w:r>
        <w:rPr>
          <w:rFonts w:hint="eastAsi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王伟华</w:t>
      </w:r>
      <w:r>
        <w:rPr>
          <w:rFonts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</w:t>
      </w:r>
      <w:r>
        <w:rPr>
          <w:rFonts w:hint="eastAsi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4人认证咨询师培训合格，现将合格名单（见附件）予以公布。 </w:t>
      </w:r>
    </w:p>
    <w:p>
      <w:pPr>
        <w:pStyle w:val="3"/>
        <w:shd w:val="clear" w:color="auto" w:fill="FFFFFF"/>
        <w:spacing w:before="0" w:beforeAutospacing="0" w:after="0" w:afterAutospacing="0"/>
        <w:ind w:firstLine="560" w:firstLineChars="200"/>
        <w:rPr>
          <w:rFonts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特此通知。</w:t>
      </w:r>
    </w:p>
    <w:p>
      <w:pPr>
        <w:pStyle w:val="3"/>
        <w:shd w:val="clear" w:color="auto" w:fill="FFFFFF"/>
        <w:spacing w:before="0" w:beforeAutospacing="0" w:after="0" w:afterAutospacing="0"/>
        <w:rPr>
          <w:rFonts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附件：1、2</w:t>
      </w:r>
      <w:r>
        <w:rPr>
          <w:rFonts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019</w:t>
      </w:r>
      <w:r>
        <w:rPr>
          <w:rFonts w:hint="eastAsi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知识产权管理体系内审</w:t>
      </w:r>
      <w:r>
        <w:rPr>
          <w:rFonts w:hint="eastAsi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员培训合格名单</w:t>
      </w:r>
    </w:p>
    <w:p>
      <w:pPr>
        <w:pStyle w:val="3"/>
        <w:shd w:val="clear" w:color="auto" w:fill="FFFFFF"/>
        <w:spacing w:before="0" w:beforeAutospacing="0" w:after="0" w:afterAutospacing="0"/>
        <w:rPr>
          <w:rFonts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2</w:t>
      </w:r>
      <w:r>
        <w:rPr>
          <w:rFonts w:hint="eastAsi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、2</w:t>
      </w:r>
      <w:r>
        <w:rPr>
          <w:rFonts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019</w:t>
      </w:r>
      <w:r>
        <w:rPr>
          <w:rFonts w:hint="eastAsi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知识产权管理体系</w:t>
      </w:r>
      <w:r>
        <w:rPr>
          <w:rFonts w:hint="eastAsi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认证咨询师培训合格名单</w:t>
      </w:r>
    </w:p>
    <w:p>
      <w:pPr>
        <w:pStyle w:val="3"/>
        <w:shd w:val="clear" w:color="auto" w:fill="FFFFFF"/>
        <w:spacing w:before="0" w:beforeAutospacing="0" w:after="0" w:afterAutospacing="0"/>
        <w:rPr>
          <w:rFonts w:cs="Helvetica"/>
          <w:color w:val="666666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bottom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北京知识产权研究会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2019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年1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月2</w:t>
            </w:r>
            <w:r>
              <w:rPr>
                <w:rFonts w:ascii="宋体" w:hAnsi="宋体" w:eastAsia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  <w:tc>
          <w:tcPr>
            <w:tcW w:w="4148" w:type="dxa"/>
            <w:vAlign w:val="bottom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知产（北京）认证服务有限公司</w:t>
            </w:r>
          </w:p>
          <w:p>
            <w:pPr>
              <w:ind w:firstLine="840" w:firstLineChars="3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2019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年1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月2</w:t>
            </w:r>
            <w:r>
              <w:rPr>
                <w:rFonts w:ascii="宋体" w:hAnsi="宋体" w:eastAsia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  <w:r>
        <w:rPr>
          <w:rFonts w:hint="eastAsia" w:ascii="宋体" w:hAnsi="宋体" w:eastAsia="宋体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019</w:t>
      </w:r>
      <w:r>
        <w:rPr>
          <w:rFonts w:hint="eastAsia" w:ascii="宋体" w:hAnsi="宋体" w:eastAsia="宋体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知识产权管理体系内审</w:t>
      </w:r>
      <w:r>
        <w:rPr>
          <w:rFonts w:hint="eastAsia" w:ascii="宋体" w:hAnsi="宋体" w:eastAsia="宋体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员培训合格名单</w:t>
      </w:r>
    </w:p>
    <w:tbl>
      <w:tblPr>
        <w:tblStyle w:val="4"/>
        <w:tblW w:w="543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928"/>
        <w:gridCol w:w="4660"/>
        <w:gridCol w:w="3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证书号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詹潇彬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温州新兰天科技信息咨询有限公司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邵锦翠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温州新兰天科技信息咨询有限公司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黄渊翔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浙江奥康鞋业股份有限公司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冀镝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温州瓯越专利代理有限公司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吕培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温州瓯越专利代理有限公司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吴梦然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温州瓯越专利代理有限公司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舒文强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温州瓯越专利代理有限公司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徐易萍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温州瓯越专利代理有限公司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王亚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星际控股集团有限公司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陈宝仰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浙江天信仪表科技有限公司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丁晓月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开维喜阀门集团有限公司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钟花慧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温州科博达汽车部件有限公司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董路路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浙江三星机电股份有限公司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项文华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浙江三星机电股份有限公司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吴珍环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浙江三星机电股份有限公司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刘康宁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福达合金材料股份有限公司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张振国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恒一电气集团有限公司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章苗苗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浙江石化阀门有限公司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张湖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温州维科生物实验设备有限公司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赵凯钒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乐清市一锦电子有限公司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严润达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杭州虹晟信息科技有限公司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胡迈超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杭州虹晟信息科技有限公司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金杭杰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杭州虹晟信息科技有限公司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王霞萍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杭州义成企业管理咨询有限公司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王伟华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杭州义成企业管理咨询有限公司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王兴龙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浙江华安安全设备有限公司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陈省献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浙江华安安全设备有限公司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王志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浙江华安安全设备有限公司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王星晖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倍发来集团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丁彬彬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华峰集团有限公司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华峰集团有限公司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梁其威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浙江中胤时尚股份有限公司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金若仁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浙江中胤时尚股份有限公司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张黎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浙江六和（温州）律师事务所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万园园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华仪电气股份有限公司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温盈盈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浙江中浩项目管理有限公司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罗小慧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北京华际知识产权代理有限公司温州分公司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林周慧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北京华际知识产权代理有限公司温州分公司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张玄冰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浙江华远汽车零部件有限公司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刘亚青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浙江华远汽车零部件有限公司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向练玲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浙江希望机械有限公司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项友蕴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顺福包装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黄国鑫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顺福包装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王秀秀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浙江正理生能科技有限公司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陈存菲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浙江正理生能科技有限公司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仇春伟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浙江正理生能科技有限公司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王秀丰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浙江正理生能科技有限公司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赵珍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浙江正理生能科技有限公司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叶健智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浙江汉博汽车传感器有限公司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王章正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浙江汉博汽车传感器有限公司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刘倩倩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温州科正知识产权代理有限公司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戚芳芳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奇特乐集团有限公司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曾 英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李宏</w:t>
            </w:r>
          </w:p>
        </w:tc>
        <w:tc>
          <w:tcPr>
            <w:tcW w:w="2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北京华夏高盛国际知识产权代理有限公司</w:t>
            </w:r>
          </w:p>
        </w:tc>
        <w:tc>
          <w:tcPr>
            <w:tcW w:w="16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ZCRZ-IPMS-01NS-2019-0088</w:t>
            </w:r>
          </w:p>
        </w:tc>
      </w:tr>
    </w:tbl>
    <w:p>
      <w:pPr>
        <w:rPr>
          <w:rFonts w:ascii="宋体" w:hAnsi="宋体" w:eastAsia="宋体" w:cs="Helvetica"/>
          <w:color w:val="666666"/>
          <w:sz w:val="28"/>
          <w:szCs w:val="28"/>
        </w:rPr>
      </w:pPr>
    </w:p>
    <w:p>
      <w:pPr>
        <w:rPr>
          <w:rFonts w:ascii="宋体" w:hAnsi="宋体" w:eastAsia="宋体" w:cs="Helvetica"/>
          <w:color w:val="666666"/>
          <w:sz w:val="28"/>
          <w:szCs w:val="28"/>
        </w:rPr>
      </w:pPr>
    </w:p>
    <w:p>
      <w:pPr>
        <w:rPr>
          <w:rFonts w:ascii="宋体" w:hAnsi="宋体" w:eastAsia="宋体" w:cs="Helvetica"/>
          <w:color w:val="666666"/>
          <w:sz w:val="28"/>
          <w:szCs w:val="28"/>
        </w:rPr>
      </w:pPr>
    </w:p>
    <w:p>
      <w:pPr>
        <w:rPr>
          <w:rFonts w:ascii="宋体" w:hAnsi="宋体" w:eastAsia="宋体" w:cs="Helvetica"/>
          <w:color w:val="666666"/>
          <w:sz w:val="28"/>
          <w:szCs w:val="28"/>
        </w:rPr>
      </w:pPr>
    </w:p>
    <w:p>
      <w:pPr>
        <w:rPr>
          <w:rFonts w:ascii="宋体" w:hAnsi="宋体" w:eastAsia="宋体" w:cs="Helvetica"/>
          <w:color w:val="666666"/>
          <w:sz w:val="28"/>
          <w:szCs w:val="28"/>
        </w:rPr>
      </w:pPr>
    </w:p>
    <w:p>
      <w:pPr>
        <w:rPr>
          <w:rFonts w:ascii="宋体" w:hAnsi="宋体" w:eastAsia="宋体" w:cs="Helvetica"/>
          <w:color w:val="666666"/>
          <w:sz w:val="28"/>
          <w:szCs w:val="28"/>
        </w:rPr>
      </w:pPr>
    </w:p>
    <w:p>
      <w:pPr>
        <w:rPr>
          <w:rFonts w:ascii="宋体" w:hAnsi="宋体" w:eastAsia="宋体" w:cs="Helvetica"/>
          <w:color w:val="666666"/>
          <w:sz w:val="28"/>
          <w:szCs w:val="28"/>
        </w:rPr>
      </w:pPr>
    </w:p>
    <w:p>
      <w:pPr>
        <w:rPr>
          <w:rFonts w:ascii="宋体" w:hAnsi="宋体" w:eastAsia="宋体" w:cs="Helvetica"/>
          <w:color w:val="666666"/>
          <w:sz w:val="28"/>
          <w:szCs w:val="28"/>
        </w:rPr>
      </w:pPr>
    </w:p>
    <w:p>
      <w:pPr>
        <w:rPr>
          <w:rFonts w:ascii="宋体" w:hAnsi="宋体" w:eastAsia="宋体" w:cs="Helvetica"/>
          <w:color w:val="666666"/>
          <w:sz w:val="28"/>
          <w:szCs w:val="28"/>
        </w:rPr>
      </w:pPr>
    </w:p>
    <w:p>
      <w:pPr>
        <w:rPr>
          <w:rFonts w:ascii="宋体" w:hAnsi="宋体" w:eastAsia="宋体" w:cs="Helvetica"/>
          <w:color w:val="666666"/>
          <w:sz w:val="28"/>
          <w:szCs w:val="28"/>
        </w:rPr>
      </w:pPr>
    </w:p>
    <w:p>
      <w:pPr>
        <w:rPr>
          <w:rFonts w:ascii="宋体" w:hAnsi="宋体" w:eastAsia="宋体" w:cs="Helvetica"/>
          <w:color w:val="666666"/>
          <w:sz w:val="28"/>
          <w:szCs w:val="28"/>
        </w:rPr>
      </w:pPr>
    </w:p>
    <w:p>
      <w:pPr>
        <w:rPr>
          <w:rFonts w:ascii="宋体" w:hAnsi="宋体" w:eastAsia="宋体" w:cs="Helvetica"/>
          <w:color w:val="666666"/>
          <w:sz w:val="28"/>
          <w:szCs w:val="28"/>
        </w:rPr>
      </w:pPr>
    </w:p>
    <w:p>
      <w:pPr>
        <w:rPr>
          <w:rFonts w:ascii="宋体" w:hAnsi="宋体" w:eastAsia="宋体" w:cs="Helvetica"/>
          <w:color w:val="666666"/>
          <w:sz w:val="28"/>
          <w:szCs w:val="28"/>
        </w:rPr>
      </w:pPr>
    </w:p>
    <w:p>
      <w:pPr>
        <w:rPr>
          <w:rFonts w:ascii="宋体" w:hAnsi="宋体" w:eastAsia="宋体" w:cs="Helvetica"/>
          <w:color w:val="666666"/>
          <w:sz w:val="28"/>
          <w:szCs w:val="28"/>
        </w:rPr>
      </w:pPr>
    </w:p>
    <w:p>
      <w:pPr>
        <w:rPr>
          <w:rFonts w:ascii="宋体" w:hAnsi="宋体" w:eastAsia="宋体" w:cs="Helvetica"/>
          <w:color w:val="666666"/>
          <w:sz w:val="28"/>
          <w:szCs w:val="28"/>
        </w:rPr>
      </w:pPr>
    </w:p>
    <w:p>
      <w:pPr>
        <w:rPr>
          <w:rFonts w:ascii="宋体" w:hAnsi="宋体" w:eastAsia="宋体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附件2：2</w:t>
      </w:r>
      <w:r>
        <w:rPr>
          <w:rFonts w:ascii="宋体" w:hAnsi="宋体" w:eastAsia="宋体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019</w:t>
      </w:r>
      <w:r>
        <w:rPr>
          <w:rFonts w:hint="eastAsia" w:ascii="宋体" w:hAnsi="宋体" w:eastAsia="宋体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知识产权管理体系</w:t>
      </w:r>
      <w:r>
        <w:rPr>
          <w:rFonts w:hint="eastAsia" w:ascii="宋体" w:hAnsi="宋体" w:eastAsia="宋体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认证咨询师培训合格名单</w:t>
      </w:r>
    </w:p>
    <w:tbl>
      <w:tblPr>
        <w:tblStyle w:val="4"/>
        <w:tblW w:w="94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144"/>
        <w:gridCol w:w="4039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证书号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张黎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浙江六和（温州）律师事务所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杨繁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浙江科能企业管理有限公司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罗瑞芳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浙江科能企业管理有限公司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秦友荣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浙江科能企业管理有限公司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胡小军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浙江科能企业管理有限公司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李祝兵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浙江科能企业管理有限公司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王静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浙江科能企业管理有限公司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樊炜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温州新兰天科技信息咨询有限公司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张水生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温州企航知识产权咨询有限公司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鞠雪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浙江方元创新企业管理咨询有限公司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毛振高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温州维创知识产权有限公司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朱燕良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立信知识产权代理有限公司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陈传受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衢州维创维邦专利事务所（普通合伙）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陈衡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温州名创知识产权代理有限公司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ZCRZ-IPMS-01ZX-2019-0067</w:t>
            </w:r>
          </w:p>
        </w:tc>
      </w:tr>
      <w:tr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周海燕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浙江红太阳企业管理咨询有限公司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李季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浙江中尊检测技术有限公司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陈乾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温州瓯越专利代理有限公司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严润达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杭州虹晟信息科技有限公司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ZCRZ-IPMS-01ZX-2019-0071</w:t>
            </w:r>
          </w:p>
        </w:tc>
      </w:tr>
      <w:tr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胡迈超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杭州虹晟信息科技有限公司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何霆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王星晖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倍发来集团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金杭杰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杭州虹晟信息科技有限公司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王霞萍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杭州义成企业管理咨询有限公司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于铁妮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中国铝业股份有限公司广西分公司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黄喜娥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中国铝业股份有限公司广西分公司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党书勇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中国铝业股份有限公司广西分公司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廖定国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中国铝业股份有限公司广西分公司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胡甜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中国铝业股份有限公司广西分公司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佘军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中国铝业股份有限公司广西分公司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ZCRZ-IPMS-01ZX-2019-0082</w:t>
            </w:r>
          </w:p>
        </w:tc>
      </w:tr>
      <w:tr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金科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浙江中浩项目管理有限公司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刘倩倩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温州科正知识产权代理有限公司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夏文武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温州圆梦知识产权代理有限公司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王伟华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杭州义成企业管理咨询有限公司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李宏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北京华夏高盛国际知识产权代理有限公司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ZCRZ-IPMS-01ZX-2019-0087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10"/>
    <w:rsid w:val="000916E9"/>
    <w:rsid w:val="001C6EF3"/>
    <w:rsid w:val="0026129E"/>
    <w:rsid w:val="00447529"/>
    <w:rsid w:val="005B79A4"/>
    <w:rsid w:val="00614035"/>
    <w:rsid w:val="009D5A9E"/>
    <w:rsid w:val="00A53A44"/>
    <w:rsid w:val="00AE2EAE"/>
    <w:rsid w:val="00AE4FEE"/>
    <w:rsid w:val="00B24C37"/>
    <w:rsid w:val="00B74E5E"/>
    <w:rsid w:val="00C41156"/>
    <w:rsid w:val="00E27D10"/>
    <w:rsid w:val="00F1341C"/>
    <w:rsid w:val="1474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高通律师事务所</Company>
  <Pages>1</Pages>
  <Words>665</Words>
  <Characters>3796</Characters>
  <Lines>31</Lines>
  <Paragraphs>8</Paragraphs>
  <TotalTime>84</TotalTime>
  <ScaleCrop>false</ScaleCrop>
  <LinksUpToDate>false</LinksUpToDate>
  <CharactersWithSpaces>4453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2019-11-22T08:20:00Z</dcterms:created>
  <dc:creator>高通-李瑞凯</dc:creator>
  <cp:lastModifiedBy>18363</cp:lastModifiedBy>
  <cp:lastPrinted>2019-11-25T03:48:00Z</cp:lastPrinted>
  <dcterms:modified xsi:type="dcterms:W3CDTF">2019-11-25T09:39:09Z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